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</w:r>
    </w:p>
    <w:p>
      <w:pPr>
        <w:pStyle w:val="Normal"/>
        <w:jc w:val="end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</w:r>
    </w:p>
    <w:p>
      <w:pPr>
        <w:pStyle w:val="Normal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</w:r>
    </w:p>
    <w:p>
      <w:pPr>
        <w:pStyle w:val="Heading2"/>
        <w:numPr>
          <w:ilvl w:val="1"/>
          <w:numId w:val="1"/>
        </w:numPr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lt-LT"/>
        </w:rPr>
        <w:t>Dalyvio paraiška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lang w:val="lt-LT"/>
        </w:rPr>
        <w:t>Dėl dalyvavimo XX-me respublikiniame populiarios dainos festivalyje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Baltumo šventė 2026”</w:t>
      </w:r>
    </w:p>
    <w:p>
      <w:pPr>
        <w:pStyle w:val="Normal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spacing w:lineRule="auto" w:line="36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Kolektyvo pavadinimas (arba solisto Vardas Pavardė):</w:t>
      </w:r>
    </w:p>
    <w:p>
      <w:pPr>
        <w:pStyle w:val="Normal"/>
        <w:spacing w:lineRule="auto" w:line="36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2. Dainos pavadinimas: </w:t>
      </w:r>
    </w:p>
    <w:p>
      <w:pPr>
        <w:pStyle w:val="Normal"/>
        <w:spacing w:lineRule="auto" w:line="36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  <w:lang w:val="lt-LT"/>
        </w:rPr>
        <w:t xml:space="preserve">3. Kolektyvo amžiaus kategorija (arba solisto amžius festivalio diena): </w:t>
      </w:r>
    </w:p>
    <w:p>
      <w:pPr>
        <w:pStyle w:val="Normal"/>
        <w:spacing w:lineRule="auto" w:line="36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>4. Dalyvių kiekis</w:t>
      </w:r>
      <w:r>
        <w:rPr>
          <w:sz w:val="24"/>
          <w:szCs w:val="24"/>
          <w:lang w:val="pl-PL"/>
        </w:rPr>
        <w:t xml:space="preserve">: </w:t>
      </w:r>
    </w:p>
    <w:p>
      <w:pPr>
        <w:pStyle w:val="Normal"/>
        <w:spacing w:lineRule="auto" w:line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  <w:lang w:val="pl-PL"/>
        </w:rPr>
        <w:t>5. Kūrybinė biografija. (</w:t>
      </w:r>
      <w:r>
        <w:rPr>
          <w:i/>
          <w:sz w:val="24"/>
          <w:szCs w:val="24"/>
          <w:lang w:val="pl-PL"/>
        </w:rPr>
        <w:t>labai trumpai, 3-4 sakiniai</w:t>
      </w:r>
      <w:r>
        <w:rPr>
          <w:sz w:val="24"/>
          <w:szCs w:val="24"/>
          <w:lang w:val="pl-PL"/>
        </w:rPr>
        <w:t xml:space="preserve">): </w:t>
      </w:r>
    </w:p>
    <w:p>
      <w:pPr>
        <w:pStyle w:val="Normal"/>
        <w:spacing w:lineRule="auto" w:line="3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spacing w:lineRule="auto" w:line="3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  <w:lang w:val="pl-PL"/>
        </w:rPr>
        <w:t>6. Vadovas</w:t>
      </w:r>
    </w:p>
    <w:p>
      <w:pPr>
        <w:pStyle w:val="Normal"/>
        <w:spacing w:lineRule="auto" w:line="3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 xml:space="preserve">Vardas Pavardė: </w:t>
      </w:r>
    </w:p>
    <w:p>
      <w:pPr>
        <w:pStyle w:val="Normal"/>
        <w:spacing w:lineRule="auto" w:line="360"/>
        <w:ind w:firstLine="720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Telefonas: </w:t>
      </w:r>
    </w:p>
    <w:p>
      <w:pPr>
        <w:pStyle w:val="Normal"/>
        <w:spacing w:lineRule="auto" w:line="360"/>
        <w:ind w:firstLine="720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El.paštas: </w:t>
      </w:r>
    </w:p>
    <w:p>
      <w:pPr>
        <w:pStyle w:val="Normal"/>
        <w:spacing w:lineRule="auto" w:line="360"/>
        <w:ind w:firstLine="720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Miestas: </w:t>
      </w:r>
    </w:p>
    <w:p>
      <w:pPr>
        <w:pStyle w:val="Normal"/>
        <w:spacing w:lineRule="auto" w:line="3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spacing w:lineRule="auto" w:line="3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7. Ansamblių programos atlikimas: „gyvai” arba pagal „pliusinę fonogramą”</w:t>
      </w:r>
    </w:p>
    <w:p>
      <w:pPr>
        <w:pStyle w:val="Normal"/>
        <w:spacing w:lineRule="auto" w:line="3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spacing w:lineRule="auto" w:line="3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8. Papildomi pageidavimai: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ab/>
        <w:t xml:space="preserve">8.1. Ar reikalingi stovai: </w:t>
      </w:r>
    </w:p>
    <w:p>
      <w:pPr>
        <w:pStyle w:val="Normal"/>
        <w:numPr>
          <w:ilvl w:val="1"/>
          <w:numId w:val="1"/>
        </w:num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8.2. Ar bus reikalinga sąskaita-faktūra (nurodyti rekvizitus):</w:t>
      </w:r>
    </w:p>
    <w:p>
      <w:pPr>
        <w:pStyle w:val="Normal"/>
        <w:numPr>
          <w:ilvl w:val="1"/>
          <w:numId w:val="1"/>
        </w:numPr>
        <w:bidi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lt-LT"/>
        </w:rPr>
        <w:t xml:space="preserve">8.3. Pageidaujama dalyvauti dalis: </w:t>
        <w:tab/>
        <w:t xml:space="preserve">tik 1; </w:t>
        <w:tab/>
        <w:tab/>
        <w:t xml:space="preserve">tik 2; </w:t>
        <w:tab/>
        <w:tab/>
        <w:t>1 arba 2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60" w:right="566" w:gutter="0" w:header="708" w:top="2094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094355" cy="470535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92" r="-14" b="-92"/>
                  <a:stretch>
                    <a:fillRect/>
                  </a:stretch>
                </pic:blipFill>
                <pic:spPr bwMode="auto">
                  <a:xfrm>
                    <a:off x="0" y="0"/>
                    <a:ext cx="3094355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094355" cy="470535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92" r="-14" b="-92"/>
                  <a:stretch>
                    <a:fillRect/>
                  </a:stretch>
                </pic:blipFill>
                <pic:spPr bwMode="auto">
                  <a:xfrm>
                    <a:off x="0" y="0"/>
                    <a:ext cx="3094355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i/>
      <w:iCs/>
      <w:lang w:val="lt-LT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en-GB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lt-LT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jc w:val="both"/>
    </w:pPr>
    <w:rPr>
      <w:sz w:val="22"/>
      <w:lang w:val="lt-LT"/>
    </w:rPr>
  </w:style>
  <w:style w:type="paragraph" w:styleId="BodyTextIndent">
    <w:name w:val="Body Text Indent"/>
    <w:basedOn w:val="Normal"/>
    <w:pPr>
      <w:ind w:firstLine="720"/>
      <w:jc w:val="both"/>
    </w:pPr>
    <w:rPr>
      <w:sz w:val="22"/>
      <w:lang w:val="lt-LT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lt-LT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18</TotalTime>
  <Application>LibreOffice/25.2.7.2$Windows_X86_64 LibreOffice_project/5cbfd1ab6520636bb5f7b99185aa69bd7456825d</Application>
  <AppVersion>15.0000</AppVersion>
  <Pages>1</Pages>
  <Words>82</Words>
  <Characters>557</Characters>
  <CharactersWithSpaces>639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2019-11-18T17:37:00Z</dcterms:created>
  <dc:creator>Edvardas</dc:creator>
  <dc:description/>
  <cp:keywords> </cp:keywords>
  <dc:language>en-GB</dc:language>
  <cp:lastModifiedBy/>
  <dcterms:modified xsi:type="dcterms:W3CDTF">2025-12-10T11:40:31Z</dcterms:modified>
  <cp:revision>15</cp:revision>
  <dc:subject/>
  <dc:title>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